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458" w:rsidRDefault="00D26458" w:rsidP="00D26458">
      <w:pPr>
        <w:ind w:left="720" w:firstLine="720"/>
        <w:rPr>
          <w:rFonts w:hint="cs"/>
          <w:b/>
          <w:bCs/>
          <w:u w:val="single"/>
          <w:rtl/>
        </w:rPr>
      </w:pPr>
      <w:bookmarkStart w:id="0" w:name="_GoBack"/>
      <w:bookmarkEnd w:id="0"/>
      <w:r>
        <w:rPr>
          <w:rFonts w:hint="cs"/>
          <w:b/>
          <w:bCs/>
          <w:u w:val="single"/>
          <w:rtl/>
        </w:rPr>
        <w:t xml:space="preserve">עלה </w:t>
      </w:r>
      <w:r>
        <w:rPr>
          <w:b/>
          <w:bCs/>
          <w:u w:val="single"/>
          <w:rtl/>
        </w:rPr>
        <w:t>–</w:t>
      </w:r>
      <w:r>
        <w:rPr>
          <w:rFonts w:hint="cs"/>
          <w:b/>
          <w:bCs/>
          <w:u w:val="single"/>
          <w:rtl/>
        </w:rPr>
        <w:t xml:space="preserve"> אסיפה כללית 12/9/08 </w:t>
      </w:r>
      <w:r>
        <w:rPr>
          <w:b/>
          <w:bCs/>
          <w:u w:val="single"/>
          <w:rtl/>
        </w:rPr>
        <w:t>–</w:t>
      </w:r>
      <w:r>
        <w:rPr>
          <w:rFonts w:hint="cs"/>
          <w:b/>
          <w:bCs/>
          <w:u w:val="single"/>
          <w:rtl/>
        </w:rPr>
        <w:t xml:space="preserve"> אישור שינויים בתקנון</w:t>
      </w:r>
    </w:p>
    <w:p w:rsidR="00D26458" w:rsidRDefault="00D26458" w:rsidP="00D26458">
      <w:pPr>
        <w:ind w:firstLine="720"/>
        <w:rPr>
          <w:rFonts w:hint="cs"/>
          <w:b/>
          <w:bCs/>
          <w:u w:val="single"/>
          <w:rtl/>
        </w:rPr>
      </w:pPr>
    </w:p>
    <w:p w:rsidR="002B3070" w:rsidRPr="00F369AD" w:rsidRDefault="00D43208" w:rsidP="00D26458">
      <w:pPr>
        <w:ind w:firstLine="720"/>
        <w:rPr>
          <w:rFonts w:hint="cs"/>
          <w:b/>
          <w:bCs/>
          <w:u w:val="single"/>
          <w:rtl/>
        </w:rPr>
      </w:pPr>
      <w:r w:rsidRPr="00F369AD">
        <w:rPr>
          <w:rFonts w:hint="cs"/>
          <w:b/>
          <w:bCs/>
          <w:u w:val="single"/>
          <w:rtl/>
        </w:rPr>
        <w:t xml:space="preserve">ריכוז שינויים בתקנון עמותת עלה לעומת התקנון הקיים נכון ליום </w:t>
      </w:r>
      <w:r w:rsidR="00D26458">
        <w:rPr>
          <w:rFonts w:hint="cs"/>
          <w:b/>
          <w:bCs/>
          <w:u w:val="single"/>
          <w:rtl/>
        </w:rPr>
        <w:t>12/9/08</w:t>
      </w:r>
    </w:p>
    <w:p w:rsidR="00D43208" w:rsidRDefault="00D43208">
      <w:pPr>
        <w:rPr>
          <w:rFonts w:hint="cs"/>
          <w:rtl/>
        </w:rPr>
      </w:pPr>
    </w:p>
    <w:tbl>
      <w:tblPr>
        <w:tblStyle w:val="TableGrid"/>
        <w:bidiVisual/>
        <w:tblW w:w="0" w:type="auto"/>
        <w:tblLook w:val="01E0" w:firstRow="1" w:lastRow="1" w:firstColumn="1" w:lastColumn="1" w:noHBand="0" w:noVBand="0"/>
      </w:tblPr>
      <w:tblGrid>
        <w:gridCol w:w="2130"/>
        <w:gridCol w:w="2130"/>
        <w:gridCol w:w="2131"/>
        <w:gridCol w:w="2131"/>
      </w:tblGrid>
      <w:tr w:rsidR="00D43208">
        <w:tc>
          <w:tcPr>
            <w:tcW w:w="2130" w:type="dxa"/>
          </w:tcPr>
          <w:p w:rsidR="00D43208" w:rsidRDefault="00D43208">
            <w:pPr>
              <w:rPr>
                <w:rFonts w:hint="cs"/>
                <w:rtl/>
              </w:rPr>
            </w:pPr>
            <w:r>
              <w:rPr>
                <w:rFonts w:hint="cs"/>
                <w:rtl/>
              </w:rPr>
              <w:t>מספר סעיף לשינוי</w:t>
            </w:r>
          </w:p>
        </w:tc>
        <w:tc>
          <w:tcPr>
            <w:tcW w:w="2130" w:type="dxa"/>
          </w:tcPr>
          <w:p w:rsidR="00D43208" w:rsidRDefault="00D43208">
            <w:pPr>
              <w:rPr>
                <w:rFonts w:hint="cs"/>
                <w:rtl/>
              </w:rPr>
            </w:pPr>
            <w:r>
              <w:rPr>
                <w:rFonts w:hint="cs"/>
                <w:rtl/>
              </w:rPr>
              <w:t>מצב קיים ערב התיקון</w:t>
            </w:r>
          </w:p>
        </w:tc>
        <w:tc>
          <w:tcPr>
            <w:tcW w:w="2131" w:type="dxa"/>
          </w:tcPr>
          <w:p w:rsidR="00D43208" w:rsidRDefault="00D43208">
            <w:pPr>
              <w:rPr>
                <w:rFonts w:hint="cs"/>
                <w:rtl/>
              </w:rPr>
            </w:pPr>
            <w:r>
              <w:rPr>
                <w:rFonts w:hint="cs"/>
                <w:rtl/>
              </w:rPr>
              <w:t>מצב לאחר התיקון</w:t>
            </w:r>
          </w:p>
        </w:tc>
        <w:tc>
          <w:tcPr>
            <w:tcW w:w="2131" w:type="dxa"/>
          </w:tcPr>
          <w:p w:rsidR="00D43208" w:rsidRDefault="00D43208">
            <w:pPr>
              <w:rPr>
                <w:rFonts w:hint="cs"/>
                <w:rtl/>
              </w:rPr>
            </w:pPr>
            <w:r>
              <w:rPr>
                <w:rFonts w:hint="cs"/>
                <w:rtl/>
              </w:rPr>
              <w:t>הערות</w:t>
            </w:r>
          </w:p>
        </w:tc>
      </w:tr>
      <w:tr w:rsidR="00D43208">
        <w:tc>
          <w:tcPr>
            <w:tcW w:w="2130" w:type="dxa"/>
          </w:tcPr>
          <w:p w:rsidR="00D43208" w:rsidRDefault="00584BD5">
            <w:pPr>
              <w:rPr>
                <w:rFonts w:hint="cs"/>
                <w:rtl/>
              </w:rPr>
            </w:pPr>
            <w:r>
              <w:rPr>
                <w:rFonts w:hint="cs"/>
                <w:rtl/>
              </w:rPr>
              <w:t xml:space="preserve"> 14</w:t>
            </w:r>
            <w:r w:rsidR="00E86E67">
              <w:rPr>
                <w:rFonts w:hint="cs"/>
                <w:rtl/>
              </w:rPr>
              <w:t xml:space="preserve">סעיף </w:t>
            </w:r>
            <w:r>
              <w:rPr>
                <w:rFonts w:hint="cs"/>
                <w:rtl/>
              </w:rPr>
              <w:t xml:space="preserve"> א</w:t>
            </w:r>
          </w:p>
        </w:tc>
        <w:tc>
          <w:tcPr>
            <w:tcW w:w="2130" w:type="dxa"/>
          </w:tcPr>
          <w:p w:rsidR="00D43208" w:rsidRDefault="00584BD5">
            <w:pPr>
              <w:rPr>
                <w:rFonts w:hint="cs"/>
                <w:rtl/>
              </w:rPr>
            </w:pPr>
            <w:r>
              <w:rPr>
                <w:rFonts w:hint="cs"/>
                <w:rtl/>
              </w:rPr>
              <w:t>רשאים להיבחר לוועד מי שהם חברים בעמותה  לפחות שנתיים ברציפות, משלמים דמי חבר באופן קבוע ומסוגלים להשתתף באופן קבוע בישיבות הוועד וליטול חלק בכל הפעילויות והתפקידים של חברי וועד. מועמדים יגישו מועמדות לאחר שמילאו את הוראות התוספת השנייה והגישו מועמדות בטופס לפי הנוסח בתוספת השנייה לתקנון.</w:t>
            </w:r>
          </w:p>
        </w:tc>
        <w:tc>
          <w:tcPr>
            <w:tcW w:w="2131" w:type="dxa"/>
          </w:tcPr>
          <w:p w:rsidR="00D43208" w:rsidRDefault="00584BD5">
            <w:pPr>
              <w:rPr>
                <w:rFonts w:hint="cs"/>
                <w:rtl/>
              </w:rPr>
            </w:pPr>
            <w:r>
              <w:rPr>
                <w:rFonts w:hint="cs"/>
                <w:rtl/>
              </w:rPr>
              <w:t xml:space="preserve">רשאים להבחר לוועד מי שהם חברים בעמותה  לפחות שנתיים ברציפות, משלמים דמי חבר באופן קבוע ויש ביכולתם להשתתף באופן קבוע בישיבות הוועד וליטול חלק בכל הפעילויות והתפקידים של חברי וועד, וכן מוכנים לחתום על אמנת חבר וועד, המצורפת לתקנון כתוספת שלישית. מועמדים יגישו מועמדותם, במועדים ובאופן הקבועים בתוספת השנייה לתקנון, לרבות חתימה על אמנות חבר וועד, ובהתאם להנחיות וועדת הבחירות.  </w:t>
            </w:r>
          </w:p>
        </w:tc>
        <w:tc>
          <w:tcPr>
            <w:tcW w:w="2131" w:type="dxa"/>
          </w:tcPr>
          <w:p w:rsidR="00D43208" w:rsidRDefault="00584BD5">
            <w:pPr>
              <w:rPr>
                <w:rFonts w:hint="cs"/>
                <w:rtl/>
              </w:rPr>
            </w:pPr>
            <w:r>
              <w:rPr>
                <w:rFonts w:hint="cs"/>
                <w:rtl/>
              </w:rPr>
              <w:t xml:space="preserve">חשוב </w:t>
            </w:r>
            <w:r>
              <w:rPr>
                <w:rtl/>
              </w:rPr>
              <w:t>–</w:t>
            </w:r>
            <w:r>
              <w:rPr>
                <w:rFonts w:hint="cs"/>
                <w:rtl/>
              </w:rPr>
              <w:t xml:space="preserve"> מועמד לחברות בוועד וכל חבר וועד עמותה יחתום על אמנה המפרטת את התחייבויות חבר הוועד</w:t>
            </w:r>
          </w:p>
        </w:tc>
      </w:tr>
      <w:tr w:rsidR="00E86E67">
        <w:tc>
          <w:tcPr>
            <w:tcW w:w="2130" w:type="dxa"/>
          </w:tcPr>
          <w:p w:rsidR="00E86E67" w:rsidRDefault="00E86E67">
            <w:pPr>
              <w:rPr>
                <w:rFonts w:hint="cs"/>
                <w:rtl/>
              </w:rPr>
            </w:pPr>
            <w:r>
              <w:rPr>
                <w:rFonts w:hint="cs"/>
                <w:rtl/>
              </w:rPr>
              <w:t>סעיף 15 ג</w:t>
            </w:r>
          </w:p>
        </w:tc>
        <w:tc>
          <w:tcPr>
            <w:tcW w:w="2130" w:type="dxa"/>
          </w:tcPr>
          <w:p w:rsidR="00E86E67" w:rsidRDefault="00E86E67">
            <w:pPr>
              <w:rPr>
                <w:rFonts w:hint="cs"/>
                <w:rtl/>
              </w:rPr>
            </w:pPr>
          </w:p>
        </w:tc>
        <w:tc>
          <w:tcPr>
            <w:tcW w:w="2131" w:type="dxa"/>
          </w:tcPr>
          <w:p w:rsidR="00E86E67" w:rsidRDefault="00E86E67">
            <w:pPr>
              <w:rPr>
                <w:rFonts w:hint="cs"/>
                <w:rtl/>
              </w:rPr>
            </w:pPr>
            <w:r>
              <w:rPr>
                <w:rFonts w:hint="cs"/>
                <w:rtl/>
              </w:rPr>
              <w:t xml:space="preserve">הוספה: לאחר הבחירות יבחרו חברי הוועד במקום את יו"ר הוועד, והוועד הנבחר לרבות יו"ר הוועד יוצגו בפני האסיפה הכללית לאישור. </w:t>
            </w:r>
          </w:p>
        </w:tc>
        <w:tc>
          <w:tcPr>
            <w:tcW w:w="2131" w:type="dxa"/>
          </w:tcPr>
          <w:p w:rsidR="00E86E67" w:rsidRDefault="00E86E67">
            <w:pPr>
              <w:rPr>
                <w:rFonts w:hint="cs"/>
                <w:rtl/>
              </w:rPr>
            </w:pPr>
          </w:p>
        </w:tc>
      </w:tr>
      <w:tr w:rsidR="00D43208">
        <w:tc>
          <w:tcPr>
            <w:tcW w:w="2130" w:type="dxa"/>
          </w:tcPr>
          <w:p w:rsidR="00D43208" w:rsidRDefault="00D43208">
            <w:pPr>
              <w:rPr>
                <w:rFonts w:hint="cs"/>
                <w:rtl/>
              </w:rPr>
            </w:pPr>
            <w:r>
              <w:rPr>
                <w:rFonts w:hint="cs"/>
                <w:rtl/>
              </w:rPr>
              <w:t xml:space="preserve">סעיף </w:t>
            </w:r>
            <w:r w:rsidR="00584BD5">
              <w:rPr>
                <w:rFonts w:hint="cs"/>
                <w:rtl/>
              </w:rPr>
              <w:t>15</w:t>
            </w:r>
          </w:p>
        </w:tc>
        <w:tc>
          <w:tcPr>
            <w:tcW w:w="2130" w:type="dxa"/>
          </w:tcPr>
          <w:p w:rsidR="00D43208" w:rsidRDefault="00584BD5">
            <w:pPr>
              <w:rPr>
                <w:rFonts w:hint="cs"/>
                <w:rtl/>
              </w:rPr>
            </w:pPr>
            <w:r>
              <w:rPr>
                <w:rFonts w:hint="cs"/>
                <w:rtl/>
              </w:rPr>
              <w:t>אין התייחסות למועד עריכת בחירות האם כל שנה שנתיים וכו'</w:t>
            </w:r>
          </w:p>
        </w:tc>
        <w:tc>
          <w:tcPr>
            <w:tcW w:w="2131" w:type="dxa"/>
          </w:tcPr>
          <w:p w:rsidR="00D43208" w:rsidRDefault="00584BD5">
            <w:pPr>
              <w:rPr>
                <w:rFonts w:hint="cs"/>
                <w:rtl/>
              </w:rPr>
            </w:pPr>
            <w:r>
              <w:rPr>
                <w:rFonts w:hint="cs"/>
                <w:rtl/>
              </w:rPr>
              <w:t xml:space="preserve"> הוספת סעיף 15ד': הבחירות לוועד העמותה יתקיימו מדי שנתיים במועד האסיפה השנתית.</w:t>
            </w:r>
          </w:p>
        </w:tc>
        <w:tc>
          <w:tcPr>
            <w:tcW w:w="2131" w:type="dxa"/>
          </w:tcPr>
          <w:p w:rsidR="00D43208" w:rsidRDefault="00584BD5">
            <w:pPr>
              <w:rPr>
                <w:rFonts w:hint="cs"/>
                <w:rtl/>
              </w:rPr>
            </w:pPr>
            <w:r>
              <w:rPr>
                <w:rFonts w:hint="cs"/>
                <w:rtl/>
              </w:rPr>
              <w:t xml:space="preserve"> </w:t>
            </w:r>
          </w:p>
        </w:tc>
      </w:tr>
      <w:tr w:rsidR="00D43208">
        <w:tc>
          <w:tcPr>
            <w:tcW w:w="2130" w:type="dxa"/>
          </w:tcPr>
          <w:p w:rsidR="00D43208" w:rsidRDefault="00934333">
            <w:pPr>
              <w:rPr>
                <w:rFonts w:hint="cs"/>
                <w:rtl/>
              </w:rPr>
            </w:pPr>
            <w:r>
              <w:rPr>
                <w:rFonts w:hint="cs"/>
                <w:rtl/>
              </w:rPr>
              <w:t xml:space="preserve">סעיף </w:t>
            </w:r>
            <w:r w:rsidR="00950F1B">
              <w:rPr>
                <w:rFonts w:hint="cs"/>
                <w:rtl/>
              </w:rPr>
              <w:t>16</w:t>
            </w:r>
          </w:p>
        </w:tc>
        <w:tc>
          <w:tcPr>
            <w:tcW w:w="2130" w:type="dxa"/>
          </w:tcPr>
          <w:p w:rsidR="00D43208" w:rsidRDefault="00950F1B">
            <w:pPr>
              <w:rPr>
                <w:rFonts w:hint="cs"/>
                <w:rtl/>
              </w:rPr>
            </w:pPr>
            <w:r>
              <w:rPr>
                <w:rFonts w:hint="cs"/>
                <w:rtl/>
              </w:rPr>
              <w:t xml:space="preserve">השלמת מקומו שלחבר וועד </w:t>
            </w:r>
          </w:p>
        </w:tc>
        <w:tc>
          <w:tcPr>
            <w:tcW w:w="2131" w:type="dxa"/>
          </w:tcPr>
          <w:p w:rsidR="00D43208" w:rsidRDefault="00950F1B">
            <w:pPr>
              <w:rPr>
                <w:rFonts w:hint="cs"/>
                <w:rtl/>
              </w:rPr>
            </w:pPr>
            <w:r>
              <w:rPr>
                <w:rFonts w:hint="cs"/>
                <w:rtl/>
              </w:rPr>
              <w:t xml:space="preserve">תיקון טעות סופר ונוסח כדלקמן: </w:t>
            </w:r>
          </w:p>
          <w:p w:rsidR="00950F1B" w:rsidRDefault="00950F1B">
            <w:pPr>
              <w:rPr>
                <w:rFonts w:hint="cs"/>
                <w:rtl/>
              </w:rPr>
            </w:pPr>
            <w:r>
              <w:rPr>
                <w:rFonts w:hint="cs"/>
                <w:rtl/>
              </w:rPr>
              <w:t xml:space="preserve">א. נתפנה מקומו של חבר וועד , רשאים חברי הוועד הנותרים, למנות, לאחר החלטה שהקבלה ברוב קולות המצביעים, חבר עמותה כחבר וועד, בכפוף להסכמת החבר הממונה. חבר הוועד שהתמנה יכהן עד למועד האסיפה </w:t>
            </w:r>
            <w:r>
              <w:rPr>
                <w:rFonts w:hint="cs"/>
                <w:rtl/>
              </w:rPr>
              <w:lastRenderedPageBreak/>
              <w:t>הכללית הקרובה, שבה יובא מינויו לאישו ר האסיפה, למעט מקרה שבו ממילא מתקיימות בחירות לוועד חדש. עד למינוי כזה רשאים חברי הוועד הנותרים לכהן כחברי וועד.</w:t>
            </w:r>
          </w:p>
          <w:p w:rsidR="00950F1B" w:rsidRDefault="00950F1B">
            <w:pPr>
              <w:rPr>
                <w:rFonts w:hint="cs"/>
                <w:rtl/>
              </w:rPr>
            </w:pPr>
            <w:r>
              <w:rPr>
                <w:rFonts w:hint="cs"/>
                <w:rtl/>
              </w:rPr>
              <w:t xml:space="preserve"> </w:t>
            </w:r>
          </w:p>
        </w:tc>
        <w:tc>
          <w:tcPr>
            <w:tcW w:w="2131" w:type="dxa"/>
          </w:tcPr>
          <w:p w:rsidR="00D43208" w:rsidRDefault="00950F1B" w:rsidP="00C94297">
            <w:pPr>
              <w:rPr>
                <w:rFonts w:hint="cs"/>
                <w:rtl/>
              </w:rPr>
            </w:pPr>
            <w:r>
              <w:rPr>
                <w:rFonts w:hint="cs"/>
                <w:rtl/>
              </w:rPr>
              <w:lastRenderedPageBreak/>
              <w:t xml:space="preserve"> </w:t>
            </w:r>
          </w:p>
        </w:tc>
      </w:tr>
      <w:tr w:rsidR="00D43208">
        <w:tc>
          <w:tcPr>
            <w:tcW w:w="2130" w:type="dxa"/>
          </w:tcPr>
          <w:p w:rsidR="00D43208" w:rsidRDefault="00950F1B">
            <w:pPr>
              <w:rPr>
                <w:rFonts w:hint="cs"/>
                <w:rtl/>
              </w:rPr>
            </w:pPr>
            <w:r>
              <w:rPr>
                <w:rFonts w:hint="cs"/>
                <w:rtl/>
              </w:rPr>
              <w:lastRenderedPageBreak/>
              <w:t xml:space="preserve">סעיף 18 </w:t>
            </w:r>
          </w:p>
        </w:tc>
        <w:tc>
          <w:tcPr>
            <w:tcW w:w="2130" w:type="dxa"/>
          </w:tcPr>
          <w:p w:rsidR="00D43208" w:rsidRDefault="00950F1B">
            <w:pPr>
              <w:rPr>
                <w:rFonts w:hint="cs"/>
                <w:rtl/>
              </w:rPr>
            </w:pPr>
            <w:r>
              <w:rPr>
                <w:rFonts w:hint="cs"/>
                <w:rtl/>
              </w:rPr>
              <w:t xml:space="preserve">החלטות הוועד יתקבלו ברוב קולות המצביעים. היו הקולות שקולים לא נתקבלה ההצעה;החלטת כל חברי הוועד פה אחד יכול שתתקבל גם שלא בישיבת וועד. </w:t>
            </w:r>
          </w:p>
        </w:tc>
        <w:tc>
          <w:tcPr>
            <w:tcW w:w="2131" w:type="dxa"/>
          </w:tcPr>
          <w:p w:rsidR="00D43208" w:rsidRDefault="00950F1B">
            <w:pPr>
              <w:rPr>
                <w:rFonts w:hint="cs"/>
                <w:rtl/>
              </w:rPr>
            </w:pPr>
            <w:r>
              <w:rPr>
                <w:rFonts w:hint="cs"/>
                <w:rtl/>
              </w:rPr>
              <w:t xml:space="preserve"> החלטות הוועד יתקבלו ברוב קולות המצביעים; היו הקולות שקולים יכריע בעניין יו"ר הוועד. הוועד יכול לקיים דיון והצבעה גם שלא בישיבת וועד (בטלפון או בדואר אלקטרוני).</w:t>
            </w:r>
          </w:p>
        </w:tc>
        <w:tc>
          <w:tcPr>
            <w:tcW w:w="2131" w:type="dxa"/>
          </w:tcPr>
          <w:p w:rsidR="00D43208" w:rsidRDefault="00950F1B">
            <w:pPr>
              <w:rPr>
                <w:rFonts w:hint="cs"/>
                <w:rtl/>
              </w:rPr>
            </w:pPr>
            <w:r>
              <w:rPr>
                <w:rFonts w:hint="cs"/>
                <w:rtl/>
              </w:rPr>
              <w:t>שיפור הסעיף לעניין מנגנון קבלת החלטות.</w:t>
            </w:r>
          </w:p>
        </w:tc>
      </w:tr>
      <w:tr w:rsidR="00D43208">
        <w:tc>
          <w:tcPr>
            <w:tcW w:w="2130" w:type="dxa"/>
          </w:tcPr>
          <w:p w:rsidR="00D43208" w:rsidRDefault="00D26458">
            <w:pPr>
              <w:rPr>
                <w:rFonts w:hint="cs"/>
                <w:rtl/>
              </w:rPr>
            </w:pPr>
            <w:r>
              <w:rPr>
                <w:rFonts w:hint="cs"/>
                <w:rtl/>
              </w:rPr>
              <w:t>תוספת שניה: בחירה למוסדות העמותה סעיף 8</w:t>
            </w:r>
          </w:p>
        </w:tc>
        <w:tc>
          <w:tcPr>
            <w:tcW w:w="2130" w:type="dxa"/>
          </w:tcPr>
          <w:p w:rsidR="00D43208" w:rsidRDefault="00D26458">
            <w:pPr>
              <w:rPr>
                <w:rFonts w:hint="cs"/>
                <w:rtl/>
              </w:rPr>
            </w:pPr>
            <w:r>
              <w:rPr>
                <w:rFonts w:hint="cs"/>
                <w:rtl/>
              </w:rPr>
              <w:t>טופס מועמדות יכלול שם, וותק, הצהרה, חתימת המועמד</w:t>
            </w:r>
          </w:p>
        </w:tc>
        <w:tc>
          <w:tcPr>
            <w:tcW w:w="2131" w:type="dxa"/>
          </w:tcPr>
          <w:p w:rsidR="00D43208" w:rsidRDefault="00D26458">
            <w:pPr>
              <w:rPr>
                <w:rFonts w:hint="cs"/>
                <w:rtl/>
              </w:rPr>
            </w:pPr>
            <w:r>
              <w:rPr>
                <w:rFonts w:hint="cs"/>
                <w:rtl/>
              </w:rPr>
              <w:t xml:space="preserve"> טופס מועמדות חבר עמותה לכהונה בוועד יכלול שם, פרטים כללים, וותק בעמותה, חזון של המועמד לגבי תפקידו כחבר וועד , חתימת המועמד ותצורף אליו אמנת חבר וועד , חתומה על ידי המועמד</w:t>
            </w:r>
          </w:p>
        </w:tc>
        <w:tc>
          <w:tcPr>
            <w:tcW w:w="2131" w:type="dxa"/>
          </w:tcPr>
          <w:p w:rsidR="00D43208" w:rsidRDefault="00D43208">
            <w:pPr>
              <w:rPr>
                <w:rFonts w:hint="cs"/>
                <w:rtl/>
              </w:rPr>
            </w:pPr>
          </w:p>
        </w:tc>
      </w:tr>
      <w:tr w:rsidR="00D43208">
        <w:tc>
          <w:tcPr>
            <w:tcW w:w="2130" w:type="dxa"/>
          </w:tcPr>
          <w:p w:rsidR="00D43208" w:rsidRDefault="00D26458">
            <w:pPr>
              <w:rPr>
                <w:rFonts w:hint="cs"/>
                <w:rtl/>
              </w:rPr>
            </w:pPr>
            <w:r>
              <w:rPr>
                <w:rFonts w:hint="cs"/>
                <w:rtl/>
              </w:rPr>
              <w:t>תוספת שלישית</w:t>
            </w:r>
          </w:p>
        </w:tc>
        <w:tc>
          <w:tcPr>
            <w:tcW w:w="2130" w:type="dxa"/>
          </w:tcPr>
          <w:p w:rsidR="00D43208" w:rsidRDefault="00D43208">
            <w:pPr>
              <w:rPr>
                <w:rFonts w:hint="cs"/>
                <w:rtl/>
              </w:rPr>
            </w:pPr>
          </w:p>
        </w:tc>
        <w:tc>
          <w:tcPr>
            <w:tcW w:w="2131" w:type="dxa"/>
          </w:tcPr>
          <w:p w:rsidR="00D43208" w:rsidRDefault="00D26458">
            <w:pPr>
              <w:rPr>
                <w:rFonts w:hint="cs"/>
                <w:rtl/>
              </w:rPr>
            </w:pPr>
            <w:r>
              <w:rPr>
                <w:rFonts w:hint="cs"/>
                <w:rtl/>
              </w:rPr>
              <w:t>הוספת אמנת חבר הוועד</w:t>
            </w:r>
          </w:p>
        </w:tc>
        <w:tc>
          <w:tcPr>
            <w:tcW w:w="2131" w:type="dxa"/>
          </w:tcPr>
          <w:p w:rsidR="00D43208" w:rsidRDefault="00D43208">
            <w:pPr>
              <w:rPr>
                <w:rFonts w:hint="cs"/>
                <w:rtl/>
              </w:rPr>
            </w:pPr>
          </w:p>
        </w:tc>
      </w:tr>
    </w:tbl>
    <w:p w:rsidR="00D43208" w:rsidRDefault="00D43208">
      <w:pPr>
        <w:rPr>
          <w:rFonts w:hint="cs"/>
        </w:rPr>
      </w:pPr>
    </w:p>
    <w:sectPr w:rsidR="00D43208" w:rsidSect="002B307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9CB" w:rsidRDefault="009639CB">
      <w:r>
        <w:separator/>
      </w:r>
    </w:p>
  </w:endnote>
  <w:endnote w:type="continuationSeparator" w:id="0">
    <w:p w:rsidR="009639CB" w:rsidRDefault="00963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9CB" w:rsidRDefault="009639CB">
      <w:r>
        <w:separator/>
      </w:r>
    </w:p>
  </w:footnote>
  <w:footnote w:type="continuationSeparator" w:id="0">
    <w:p w:rsidR="009639CB" w:rsidRDefault="009639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236DB"/>
    <w:multiLevelType w:val="hybridMultilevel"/>
    <w:tmpl w:val="73620D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71F1079"/>
    <w:multiLevelType w:val="hybridMultilevel"/>
    <w:tmpl w:val="37AAE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208"/>
    <w:rsid w:val="002B3070"/>
    <w:rsid w:val="00584BD5"/>
    <w:rsid w:val="00592635"/>
    <w:rsid w:val="00706CAB"/>
    <w:rsid w:val="008B4AA7"/>
    <w:rsid w:val="00934333"/>
    <w:rsid w:val="00950F1B"/>
    <w:rsid w:val="009639CB"/>
    <w:rsid w:val="009720CC"/>
    <w:rsid w:val="009D4CA9"/>
    <w:rsid w:val="00C94297"/>
    <w:rsid w:val="00D26458"/>
    <w:rsid w:val="00D43208"/>
    <w:rsid w:val="00E86E67"/>
    <w:rsid w:val="00F161E1"/>
    <w:rsid w:val="00F369AD"/>
    <w:rsid w:val="00F553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4320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06CAB"/>
    <w:pPr>
      <w:tabs>
        <w:tab w:val="center" w:pos="4153"/>
        <w:tab w:val="right" w:pos="8306"/>
      </w:tabs>
    </w:pPr>
  </w:style>
  <w:style w:type="paragraph" w:styleId="Footer">
    <w:name w:val="footer"/>
    <w:basedOn w:val="Normal"/>
    <w:rsid w:val="00706CAB"/>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4320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06CAB"/>
    <w:pPr>
      <w:tabs>
        <w:tab w:val="center" w:pos="4153"/>
        <w:tab w:val="right" w:pos="8306"/>
      </w:tabs>
    </w:pPr>
  </w:style>
  <w:style w:type="paragraph" w:styleId="Footer">
    <w:name w:val="footer"/>
    <w:basedOn w:val="Normal"/>
    <w:rsid w:val="00706CAB"/>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1899</Characters>
  <Application>Microsoft Office Word</Application>
  <DocSecurity>0</DocSecurity>
  <Lines>15</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ריכוז שינויים בתקנון עמותת עלה לעומת התקנון הקיים נכון ליום 1/9/2007</vt:lpstr>
      <vt:lpstr>ריכוז שינויים בתקנון עמותת עלה לעומת התקנון הקיים נכון ליום 1/9/2007</vt:lpstr>
    </vt:vector>
  </TitlesOfParts>
  <Company>online</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ריכוז שינויים בתקנון עמותת עלה לעומת התקנון הקיים נכון ליום 1/9/2007</dc:title>
  <dc:subject/>
  <dc:creator>יעל זימן</dc:creator>
  <cp:keywords/>
  <dc:description/>
  <cp:lastModifiedBy>אלי וישניצר</cp:lastModifiedBy>
  <cp:revision>2</cp:revision>
  <cp:lastPrinted>2007-11-08T12:39:00Z</cp:lastPrinted>
  <dcterms:created xsi:type="dcterms:W3CDTF">2013-01-27T20:34:00Z</dcterms:created>
  <dcterms:modified xsi:type="dcterms:W3CDTF">2013-01-27T20:34:00Z</dcterms:modified>
</cp:coreProperties>
</file>